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FA0A"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UNIVERSIDAD DE SAN CARLOS DE GUATEMALA</w:t>
      </w:r>
    </w:p>
    <w:p w14:paraId="74E544CB"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FACULTAD DE CIENCIAS JURÍDICAS Y SOCIALES</w:t>
      </w:r>
    </w:p>
    <w:p w14:paraId="1A8D26FF"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ESCUELA DE ESTUDIOS DE POSTGRADO</w:t>
      </w:r>
    </w:p>
    <w:p w14:paraId="341DB2DE" w14:textId="34E8595E"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 xml:space="preserve">DOCTORADO EN DERECHO </w:t>
      </w:r>
    </w:p>
    <w:p w14:paraId="7263CB42"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CURSO: SISTEMAS JURÍDICOS CONTEMPORÁNEOS (SEMINARIO)</w:t>
      </w:r>
    </w:p>
    <w:p w14:paraId="7979904B"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PROFESOR: Dr. SAÚL GONZÁLEZ CABRERA</w:t>
      </w:r>
    </w:p>
    <w:p w14:paraId="47A18E0C"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I.</w:t>
      </w:r>
      <w:r w:rsidRPr="00673D23">
        <w:rPr>
          <w:rFonts w:ascii="Times New Roman" w:hAnsi="Times New Roman"/>
          <w:sz w:val="24"/>
          <w:szCs w:val="24"/>
          <w:lang w:val="es-MX"/>
        </w:rPr>
        <w:tab/>
        <w:t>OBJETIVOS GENERALES:</w:t>
      </w:r>
    </w:p>
    <w:p w14:paraId="1BD3457E"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1.</w:t>
      </w:r>
      <w:r w:rsidRPr="00673D23">
        <w:rPr>
          <w:rFonts w:ascii="Times New Roman" w:hAnsi="Times New Roman"/>
          <w:sz w:val="24"/>
          <w:szCs w:val="24"/>
          <w:lang w:val="es-MX"/>
        </w:rPr>
        <w:tab/>
        <w:t>Dotar al estudiante de conocimientos básicos que le permitan distinguir cuáles son los conceptos básicos de los sistemas jurídicos contemporáneos.</w:t>
      </w:r>
    </w:p>
    <w:p w14:paraId="131DB22A"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2.</w:t>
      </w:r>
      <w:r w:rsidRPr="00673D23">
        <w:rPr>
          <w:rFonts w:ascii="Times New Roman" w:hAnsi="Times New Roman"/>
          <w:sz w:val="24"/>
          <w:szCs w:val="24"/>
          <w:lang w:val="es-MX"/>
        </w:rPr>
        <w:tab/>
        <w:t>Entender las distintas instituciones, historia y desarrollo de las legislaciones que sean estudiadas en el plan de estudios, en especial aquellos regidos por la tradición romano germánica y la anglosajona y la Constitución como norma suprema del ordenamiento jurídico de un país.</w:t>
      </w:r>
    </w:p>
    <w:p w14:paraId="7548C25B"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II.</w:t>
      </w:r>
      <w:r w:rsidRPr="00673D23">
        <w:rPr>
          <w:rFonts w:ascii="Times New Roman" w:hAnsi="Times New Roman"/>
          <w:sz w:val="24"/>
          <w:szCs w:val="24"/>
          <w:lang w:val="es-MX"/>
        </w:rPr>
        <w:tab/>
        <w:t>OBJETIVO ESPECÍFICO:</w:t>
      </w:r>
    </w:p>
    <w:p w14:paraId="035519BE"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Elaborar un compendio analítico respecto de los temas contenidos en el programa</w:t>
      </w:r>
    </w:p>
    <w:p w14:paraId="72C94B16"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III.</w:t>
      </w:r>
      <w:r w:rsidRPr="00673D23">
        <w:rPr>
          <w:rFonts w:ascii="Times New Roman" w:hAnsi="Times New Roman"/>
          <w:sz w:val="24"/>
          <w:szCs w:val="24"/>
          <w:lang w:val="es-MX"/>
        </w:rPr>
        <w:tab/>
        <w:t>METODOLOGÍA A EMPLEAR:</w:t>
      </w:r>
    </w:p>
    <w:p w14:paraId="1A824306" w14:textId="0C7E25FE" w:rsidR="0077698D"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El curso se divide en exposiciones acerca de los temas contenidos en el programa, expuestos</w:t>
      </w:r>
      <w:r>
        <w:rPr>
          <w:rFonts w:ascii="Times New Roman" w:hAnsi="Times New Roman"/>
          <w:sz w:val="24"/>
          <w:szCs w:val="24"/>
          <w:lang w:val="es-MX"/>
        </w:rPr>
        <w:t xml:space="preserve"> en las primeras sesiones</w:t>
      </w:r>
      <w:r w:rsidRPr="00673D23">
        <w:rPr>
          <w:rFonts w:ascii="Times New Roman" w:hAnsi="Times New Roman"/>
          <w:sz w:val="24"/>
          <w:szCs w:val="24"/>
          <w:lang w:val="es-MX"/>
        </w:rPr>
        <w:t xml:space="preserve"> por el catedrático</w:t>
      </w:r>
      <w:r>
        <w:rPr>
          <w:rFonts w:ascii="Times New Roman" w:hAnsi="Times New Roman"/>
          <w:sz w:val="24"/>
          <w:szCs w:val="24"/>
          <w:lang w:val="es-MX"/>
        </w:rPr>
        <w:t>; se prograrmarán exposiciones de los respectivos grupos que se conformen</w:t>
      </w:r>
      <w:r w:rsidRPr="00673D23">
        <w:rPr>
          <w:rFonts w:ascii="Times New Roman" w:hAnsi="Times New Roman"/>
          <w:sz w:val="24"/>
          <w:szCs w:val="24"/>
          <w:lang w:val="es-MX"/>
        </w:rPr>
        <w:t>, motivando en cada uno de ellos la participación y la discusión, el objetivo primordial es crear en los alumnos un espíritu crítico, que permita comprender y fundamentar cada una de las instituciones que se abarcan en el plan de estudios; se programarán actividades específicas que complementen el contenido temático.</w:t>
      </w:r>
      <w:r w:rsidR="009733FA">
        <w:rPr>
          <w:rFonts w:ascii="Times New Roman" w:hAnsi="Times New Roman"/>
          <w:sz w:val="24"/>
          <w:szCs w:val="24"/>
          <w:lang w:val="es-MX"/>
        </w:rPr>
        <w:t xml:space="preserve"> Los días </w:t>
      </w:r>
      <w:r w:rsidR="00E77AF2">
        <w:rPr>
          <w:rFonts w:ascii="Times New Roman" w:hAnsi="Times New Roman"/>
          <w:sz w:val="24"/>
          <w:szCs w:val="24"/>
          <w:lang w:val="es-MX"/>
        </w:rPr>
        <w:t>24/03</w:t>
      </w:r>
      <w:r w:rsidR="008A6EF8">
        <w:rPr>
          <w:rFonts w:ascii="Times New Roman" w:hAnsi="Times New Roman"/>
          <w:sz w:val="24"/>
          <w:szCs w:val="24"/>
          <w:lang w:val="es-MX"/>
        </w:rPr>
        <w:t xml:space="preserve"> (grupo 1)</w:t>
      </w:r>
      <w:r w:rsidR="009733FA">
        <w:rPr>
          <w:rFonts w:ascii="Times New Roman" w:hAnsi="Times New Roman"/>
          <w:sz w:val="24"/>
          <w:szCs w:val="24"/>
          <w:lang w:val="es-MX"/>
        </w:rPr>
        <w:t xml:space="preserve">, </w:t>
      </w:r>
      <w:r w:rsidR="00E77AF2">
        <w:rPr>
          <w:rFonts w:ascii="Times New Roman" w:hAnsi="Times New Roman"/>
          <w:sz w:val="24"/>
          <w:szCs w:val="24"/>
          <w:lang w:val="es-MX"/>
        </w:rPr>
        <w:t>31/03</w:t>
      </w:r>
      <w:r w:rsidR="008A6EF8">
        <w:rPr>
          <w:rFonts w:ascii="Times New Roman" w:hAnsi="Times New Roman"/>
          <w:sz w:val="24"/>
          <w:szCs w:val="24"/>
          <w:lang w:val="es-MX"/>
        </w:rPr>
        <w:t xml:space="preserve"> (grupo 2)</w:t>
      </w:r>
      <w:r w:rsidR="009733FA">
        <w:rPr>
          <w:rFonts w:ascii="Times New Roman" w:hAnsi="Times New Roman"/>
          <w:sz w:val="24"/>
          <w:szCs w:val="24"/>
          <w:lang w:val="es-MX"/>
        </w:rPr>
        <w:t xml:space="preserve"> y </w:t>
      </w:r>
      <w:r w:rsidR="00B34690">
        <w:rPr>
          <w:rFonts w:ascii="Times New Roman" w:hAnsi="Times New Roman"/>
          <w:sz w:val="24"/>
          <w:szCs w:val="24"/>
          <w:lang w:val="es-MX"/>
        </w:rPr>
        <w:t>31</w:t>
      </w:r>
      <w:r w:rsidR="00E77AF2">
        <w:rPr>
          <w:rFonts w:ascii="Times New Roman" w:hAnsi="Times New Roman"/>
          <w:sz w:val="24"/>
          <w:szCs w:val="24"/>
          <w:lang w:val="es-MX"/>
        </w:rPr>
        <w:t>/0</w:t>
      </w:r>
      <w:r w:rsidR="00B34690">
        <w:rPr>
          <w:rFonts w:ascii="Times New Roman" w:hAnsi="Times New Roman"/>
          <w:sz w:val="24"/>
          <w:szCs w:val="24"/>
          <w:lang w:val="es-MX"/>
        </w:rPr>
        <w:t>3</w:t>
      </w:r>
      <w:r w:rsidR="008A6EF8">
        <w:rPr>
          <w:rFonts w:ascii="Times New Roman" w:hAnsi="Times New Roman"/>
          <w:sz w:val="24"/>
          <w:szCs w:val="24"/>
          <w:lang w:val="es-MX"/>
        </w:rPr>
        <w:t xml:space="preserve"> (grupo 3)</w:t>
      </w:r>
      <w:r w:rsidR="009733FA">
        <w:rPr>
          <w:rFonts w:ascii="Times New Roman" w:hAnsi="Times New Roman"/>
          <w:sz w:val="24"/>
          <w:szCs w:val="24"/>
          <w:lang w:val="es-MX"/>
        </w:rPr>
        <w:t xml:space="preserve"> cada uno de los grupos tiene la obligación de hacer una presentación de no menos de cuarenta y cinco minutos en la que exponga los avances de su trabajo de investigación, en esa misma sesión tanto el profesor como sus compañeros podrán hacer observaciones a efecto de que puedan ser tenidas en cuenta para la entrega del trabajo final</w:t>
      </w:r>
      <w:r w:rsidR="0077698D">
        <w:rPr>
          <w:rFonts w:ascii="Times New Roman" w:hAnsi="Times New Roman"/>
          <w:sz w:val="24"/>
          <w:szCs w:val="24"/>
          <w:lang w:val="es-MX"/>
        </w:rPr>
        <w:t xml:space="preserve"> que debe estar culminado e impreso antes de finalizar el semestre a efecto de conformar su nota</w:t>
      </w:r>
      <w:r w:rsidR="009733FA">
        <w:rPr>
          <w:rFonts w:ascii="Times New Roman" w:hAnsi="Times New Roman"/>
          <w:sz w:val="24"/>
          <w:szCs w:val="24"/>
          <w:lang w:val="es-MX"/>
        </w:rPr>
        <w:t>.</w:t>
      </w:r>
    </w:p>
    <w:p w14:paraId="65A77316" w14:textId="6F4E4805" w:rsidR="0077698D" w:rsidRDefault="0077698D" w:rsidP="008206B6">
      <w:pPr>
        <w:jc w:val="both"/>
        <w:rPr>
          <w:rFonts w:ascii="Times New Roman" w:hAnsi="Times New Roman"/>
          <w:sz w:val="24"/>
          <w:szCs w:val="24"/>
          <w:lang w:val="es-MX"/>
        </w:rPr>
      </w:pPr>
      <w:r w:rsidRPr="0077698D">
        <w:rPr>
          <w:rFonts w:ascii="Times New Roman" w:hAnsi="Times New Roman"/>
          <w:sz w:val="24"/>
          <w:szCs w:val="24"/>
          <w:lang w:val="es-MX"/>
        </w:rPr>
        <w:t xml:space="preserve">La lista respectiva será llenada dentro de los primeros veinte minutos de clase (recordar el mínimo de asistencia requerido). En virtud de los nuevos desafíos por el tema de Covid-19, las clases se llevarán a cabo de manera virtual, a través de la plataforma </w:t>
      </w:r>
      <w:r>
        <w:rPr>
          <w:rFonts w:ascii="Times New Roman" w:hAnsi="Times New Roman"/>
          <w:sz w:val="24"/>
          <w:szCs w:val="24"/>
          <w:lang w:val="es-MX"/>
        </w:rPr>
        <w:t xml:space="preserve">Zoom, </w:t>
      </w:r>
      <w:r w:rsidRPr="0077698D">
        <w:rPr>
          <w:rFonts w:ascii="Times New Roman" w:hAnsi="Times New Roman"/>
          <w:sz w:val="24"/>
          <w:szCs w:val="24"/>
          <w:lang w:val="es-MX"/>
        </w:rPr>
        <w:t xml:space="preserve">el ID de las reuniones hasta nuevo aviso será 2142511464 y el código de acceso 123456, les </w:t>
      </w:r>
      <w:r w:rsidRPr="0077698D">
        <w:rPr>
          <w:rFonts w:ascii="Times New Roman" w:hAnsi="Times New Roman"/>
          <w:sz w:val="24"/>
          <w:szCs w:val="24"/>
          <w:lang w:val="es-MX"/>
        </w:rPr>
        <w:lastRenderedPageBreak/>
        <w:t>ruego que para una mayor interacción, salvo excepciones calificadas, mantengan su cámara encendida la mayor parte del tiempo; asimismo, comprendo que a veces en la modalidad virtual se presentan circunstancias particulares, algunas previsibles (falta de batería, corte de conexión de internet, etc.) pero en caso de desconectarse intenten por los medios posibles de volver a conectarse, asimismo mantenerse conectados todo el tiempo durante el periodo de clase</w:t>
      </w:r>
      <w:r>
        <w:rPr>
          <w:rFonts w:ascii="Times New Roman" w:hAnsi="Times New Roman"/>
          <w:sz w:val="24"/>
          <w:szCs w:val="24"/>
          <w:lang w:val="es-MX"/>
        </w:rPr>
        <w:t>.</w:t>
      </w:r>
    </w:p>
    <w:p w14:paraId="0CE98376" w14:textId="065D25EE" w:rsidR="008206B6" w:rsidRPr="00673D23" w:rsidRDefault="009733FA" w:rsidP="00114ACC">
      <w:pPr>
        <w:jc w:val="both"/>
        <w:rPr>
          <w:rFonts w:ascii="Times New Roman" w:hAnsi="Times New Roman"/>
          <w:sz w:val="24"/>
          <w:szCs w:val="24"/>
          <w:lang w:val="es-MX"/>
        </w:rPr>
      </w:pPr>
      <w:r>
        <w:rPr>
          <w:rFonts w:ascii="Times New Roman" w:hAnsi="Times New Roman"/>
          <w:sz w:val="24"/>
          <w:szCs w:val="24"/>
          <w:lang w:val="es-MX"/>
        </w:rPr>
        <w:t xml:space="preserve"> </w:t>
      </w:r>
      <w:r w:rsidR="008206B6" w:rsidRPr="00673D23">
        <w:rPr>
          <w:rFonts w:ascii="Times New Roman" w:hAnsi="Times New Roman"/>
          <w:sz w:val="24"/>
          <w:szCs w:val="24"/>
          <w:lang w:val="es-MX"/>
        </w:rPr>
        <w:t>IV.</w:t>
      </w:r>
      <w:r w:rsidR="008206B6" w:rsidRPr="00673D23">
        <w:rPr>
          <w:rFonts w:ascii="Times New Roman" w:hAnsi="Times New Roman"/>
          <w:sz w:val="24"/>
          <w:szCs w:val="24"/>
          <w:lang w:val="es-MX"/>
        </w:rPr>
        <w:tab/>
        <w:t>CONTENIDO TEMÁTICO:</w:t>
      </w:r>
    </w:p>
    <w:p w14:paraId="7564F538" w14:textId="114F6222" w:rsidR="008206B6" w:rsidRPr="00673D23" w:rsidRDefault="008206B6" w:rsidP="008206B6">
      <w:pPr>
        <w:pStyle w:val="Prrafodelista"/>
        <w:numPr>
          <w:ilvl w:val="0"/>
          <w:numId w:val="1"/>
        </w:numPr>
        <w:jc w:val="both"/>
        <w:rPr>
          <w:rFonts w:ascii="Times New Roman" w:hAnsi="Times New Roman"/>
          <w:sz w:val="24"/>
          <w:szCs w:val="24"/>
          <w:lang w:val="es-MX"/>
        </w:rPr>
      </w:pPr>
      <w:r w:rsidRPr="00673D23">
        <w:rPr>
          <w:rFonts w:ascii="Times New Roman" w:hAnsi="Times New Roman"/>
          <w:sz w:val="24"/>
          <w:szCs w:val="24"/>
          <w:lang w:val="es-MX"/>
        </w:rPr>
        <w:t>NOCIONES GENERALES RESPECTO DE LOS SISTEMAS JURÍDICOS CONTEMPORÁNEOS,  DEL DERECHO COMPARADO Y LA LEGISLACIÓN COMPARADA</w:t>
      </w:r>
    </w:p>
    <w:p w14:paraId="3D205DC1" w14:textId="3768BD06" w:rsidR="008206B6" w:rsidRPr="00673D23" w:rsidRDefault="008206B6" w:rsidP="008206B6">
      <w:pPr>
        <w:pStyle w:val="Prrafodelista"/>
        <w:numPr>
          <w:ilvl w:val="0"/>
          <w:numId w:val="1"/>
        </w:numPr>
        <w:jc w:val="both"/>
        <w:rPr>
          <w:rFonts w:ascii="Times New Roman" w:hAnsi="Times New Roman"/>
          <w:sz w:val="24"/>
          <w:szCs w:val="24"/>
          <w:lang w:val="es-MX"/>
        </w:rPr>
      </w:pPr>
      <w:r w:rsidRPr="00673D23">
        <w:rPr>
          <w:rFonts w:ascii="Times New Roman" w:hAnsi="Times New Roman"/>
          <w:sz w:val="24"/>
          <w:szCs w:val="24"/>
          <w:lang w:val="es-MX"/>
        </w:rPr>
        <w:t xml:space="preserve">LA FAMILIA NEORROMANISTA </w:t>
      </w:r>
    </w:p>
    <w:p w14:paraId="1DB98B0F" w14:textId="48286160" w:rsidR="008206B6" w:rsidRPr="00673D23" w:rsidRDefault="008206B6" w:rsidP="008206B6">
      <w:pPr>
        <w:pStyle w:val="Prrafodelista"/>
        <w:numPr>
          <w:ilvl w:val="0"/>
          <w:numId w:val="1"/>
        </w:numPr>
        <w:jc w:val="both"/>
        <w:rPr>
          <w:rFonts w:ascii="Times New Roman" w:hAnsi="Times New Roman"/>
          <w:sz w:val="24"/>
          <w:szCs w:val="24"/>
          <w:lang w:val="es-MX"/>
        </w:rPr>
      </w:pPr>
      <w:r w:rsidRPr="00673D23">
        <w:rPr>
          <w:rFonts w:ascii="Times New Roman" w:hAnsi="Times New Roman"/>
          <w:sz w:val="24"/>
          <w:szCs w:val="24"/>
          <w:lang w:val="es-MX"/>
        </w:rPr>
        <w:t xml:space="preserve">LA FAMILIA DEL “COMMON LAW” O SISTEMA ANGLO-AMERICANO </w:t>
      </w:r>
    </w:p>
    <w:p w14:paraId="72187F09" w14:textId="59097A94" w:rsidR="008206B6" w:rsidRDefault="008206B6" w:rsidP="008206B6">
      <w:pPr>
        <w:pStyle w:val="Prrafodelista"/>
        <w:numPr>
          <w:ilvl w:val="0"/>
          <w:numId w:val="1"/>
        </w:numPr>
        <w:jc w:val="both"/>
        <w:rPr>
          <w:rFonts w:ascii="Times New Roman" w:hAnsi="Times New Roman"/>
          <w:sz w:val="24"/>
          <w:szCs w:val="24"/>
          <w:lang w:val="es-MX"/>
        </w:rPr>
      </w:pPr>
      <w:r w:rsidRPr="00673D23">
        <w:rPr>
          <w:rFonts w:ascii="Times New Roman" w:hAnsi="Times New Roman"/>
          <w:sz w:val="24"/>
          <w:szCs w:val="24"/>
          <w:lang w:val="es-MX"/>
        </w:rPr>
        <w:t xml:space="preserve">SISTEMA RELIGOSO </w:t>
      </w:r>
    </w:p>
    <w:p w14:paraId="30CE6C24" w14:textId="56C481F3" w:rsidR="008206B6" w:rsidRPr="00673D23" w:rsidRDefault="008206B6" w:rsidP="008206B6">
      <w:pPr>
        <w:pStyle w:val="Prrafodelista"/>
        <w:numPr>
          <w:ilvl w:val="0"/>
          <w:numId w:val="1"/>
        </w:numPr>
        <w:jc w:val="both"/>
        <w:rPr>
          <w:rFonts w:ascii="Times New Roman" w:hAnsi="Times New Roman"/>
          <w:sz w:val="24"/>
          <w:szCs w:val="24"/>
          <w:lang w:val="es-MX"/>
        </w:rPr>
      </w:pPr>
      <w:r w:rsidRPr="00673D23">
        <w:rPr>
          <w:rFonts w:ascii="Times New Roman" w:hAnsi="Times New Roman"/>
          <w:sz w:val="24"/>
          <w:szCs w:val="24"/>
          <w:lang w:val="es-MX"/>
        </w:rPr>
        <w:t xml:space="preserve">LOS SISTEMAS MIXTOS Y LA FAMILIA SUPRANACIONAL </w:t>
      </w:r>
    </w:p>
    <w:p w14:paraId="7A175BE5"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V.</w:t>
      </w:r>
      <w:r w:rsidRPr="00673D23">
        <w:rPr>
          <w:rFonts w:ascii="Times New Roman" w:hAnsi="Times New Roman"/>
          <w:sz w:val="24"/>
          <w:szCs w:val="24"/>
          <w:lang w:val="es-MX"/>
        </w:rPr>
        <w:tab/>
        <w:t>EVALUACIÓN:</w:t>
      </w:r>
    </w:p>
    <w:p w14:paraId="6D2D5095"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El seminario tendrá una nota asignada de cero a cien puntos, así que cada una de las actividades del curso complementarán la referida puntuación.</w:t>
      </w:r>
    </w:p>
    <w:p w14:paraId="7E794FA6"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Participación en clase y capacidad de debate……</w:t>
      </w:r>
      <w:r>
        <w:rPr>
          <w:rFonts w:ascii="Times New Roman" w:hAnsi="Times New Roman"/>
          <w:sz w:val="24"/>
          <w:szCs w:val="24"/>
          <w:lang w:val="es-MX"/>
        </w:rPr>
        <w:t>………</w:t>
      </w:r>
      <w:r w:rsidRPr="00673D23">
        <w:rPr>
          <w:rFonts w:ascii="Times New Roman" w:hAnsi="Times New Roman"/>
          <w:sz w:val="24"/>
          <w:szCs w:val="24"/>
          <w:lang w:val="es-MX"/>
        </w:rPr>
        <w:t>………………………30</w:t>
      </w:r>
    </w:p>
    <w:p w14:paraId="0EF18653" w14:textId="2C0BCCFD" w:rsidR="008206B6" w:rsidRPr="00673D23" w:rsidRDefault="00E55683" w:rsidP="008206B6">
      <w:pPr>
        <w:ind w:left="705" w:hanging="705"/>
        <w:jc w:val="both"/>
        <w:rPr>
          <w:rFonts w:ascii="Times New Roman" w:hAnsi="Times New Roman"/>
          <w:sz w:val="24"/>
          <w:szCs w:val="24"/>
          <w:lang w:val="es-MX"/>
        </w:rPr>
      </w:pPr>
      <w:r>
        <w:rPr>
          <w:rFonts w:ascii="Times New Roman" w:hAnsi="Times New Roman"/>
          <w:sz w:val="24"/>
          <w:szCs w:val="24"/>
          <w:lang w:val="es-MX"/>
        </w:rPr>
        <w:t>Exposición……………….</w:t>
      </w:r>
      <w:r w:rsidR="008206B6" w:rsidRPr="00673D23">
        <w:rPr>
          <w:rFonts w:ascii="Times New Roman" w:hAnsi="Times New Roman"/>
          <w:sz w:val="24"/>
          <w:szCs w:val="24"/>
          <w:lang w:val="es-MX"/>
        </w:rPr>
        <w:t>………………….……………</w:t>
      </w:r>
      <w:r w:rsidR="008206B6">
        <w:rPr>
          <w:rFonts w:ascii="Times New Roman" w:hAnsi="Times New Roman"/>
          <w:sz w:val="24"/>
          <w:szCs w:val="24"/>
          <w:lang w:val="es-MX"/>
        </w:rPr>
        <w:t>.</w:t>
      </w:r>
      <w:r w:rsidR="008206B6" w:rsidRPr="00673D23">
        <w:rPr>
          <w:rFonts w:ascii="Times New Roman" w:hAnsi="Times New Roman"/>
          <w:sz w:val="24"/>
          <w:szCs w:val="24"/>
          <w:lang w:val="es-MX"/>
        </w:rPr>
        <w:t>……………..………30</w:t>
      </w:r>
    </w:p>
    <w:p w14:paraId="62BACABC"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Trabajo escrito y publicación..……………….……………</w:t>
      </w:r>
      <w:r>
        <w:rPr>
          <w:rFonts w:ascii="Times New Roman" w:hAnsi="Times New Roman"/>
          <w:sz w:val="24"/>
          <w:szCs w:val="24"/>
          <w:lang w:val="es-MX"/>
        </w:rPr>
        <w:t>.</w:t>
      </w:r>
      <w:r w:rsidRPr="00673D23">
        <w:rPr>
          <w:rFonts w:ascii="Times New Roman" w:hAnsi="Times New Roman"/>
          <w:sz w:val="24"/>
          <w:szCs w:val="24"/>
          <w:lang w:val="es-MX"/>
        </w:rPr>
        <w:t>…………………….40</w:t>
      </w:r>
    </w:p>
    <w:p w14:paraId="33006B0F"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b/>
          <w:sz w:val="24"/>
          <w:szCs w:val="24"/>
          <w:u w:val="single"/>
          <w:lang w:val="es-MX"/>
        </w:rPr>
        <w:t>NOTA:</w:t>
      </w:r>
      <w:r w:rsidRPr="00673D23">
        <w:rPr>
          <w:rFonts w:ascii="Times New Roman" w:hAnsi="Times New Roman"/>
          <w:sz w:val="24"/>
          <w:szCs w:val="24"/>
          <w:lang w:val="es-MX"/>
        </w:rPr>
        <w:t xml:space="preserve"> Por instrucciones de la Dirección de la Escuela en este seminario deberá hacerse una publicación, la persona que no cumpla con la entrega de sus trabajos en las fechas establecidas por el catedrático, así como aquella o aquellas personas que no publiquen por no alcanzar el nivel requerido al doctorado que se encuentran estudiando</w:t>
      </w:r>
      <w:r>
        <w:rPr>
          <w:rFonts w:ascii="Times New Roman" w:hAnsi="Times New Roman"/>
          <w:sz w:val="24"/>
          <w:szCs w:val="24"/>
          <w:lang w:val="es-MX"/>
        </w:rPr>
        <w:t>,</w:t>
      </w:r>
      <w:r w:rsidRPr="00673D23">
        <w:rPr>
          <w:rFonts w:ascii="Times New Roman" w:hAnsi="Times New Roman"/>
          <w:sz w:val="24"/>
          <w:szCs w:val="24"/>
          <w:lang w:val="es-MX"/>
        </w:rPr>
        <w:t xml:space="preserve"> reprobarán su curso.</w:t>
      </w:r>
    </w:p>
    <w:p w14:paraId="3217F358"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VI.</w:t>
      </w:r>
      <w:r w:rsidRPr="00673D23">
        <w:rPr>
          <w:rFonts w:ascii="Times New Roman" w:hAnsi="Times New Roman"/>
          <w:sz w:val="24"/>
          <w:szCs w:val="24"/>
          <w:lang w:val="es-MX"/>
        </w:rPr>
        <w:tab/>
        <w:t>BIBLIOGRAFÍA</w:t>
      </w:r>
    </w:p>
    <w:p w14:paraId="5BDF4917"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LIBROS:</w:t>
      </w:r>
    </w:p>
    <w:p w14:paraId="2003D432" w14:textId="77777777" w:rsidR="008206B6" w:rsidRPr="00673D23" w:rsidRDefault="008206B6" w:rsidP="008206B6">
      <w:pPr>
        <w:ind w:left="705" w:hanging="705"/>
        <w:jc w:val="both"/>
        <w:rPr>
          <w:rFonts w:ascii="Times New Roman" w:hAnsi="Times New Roman"/>
          <w:sz w:val="24"/>
          <w:szCs w:val="24"/>
          <w:lang w:val="es-MX"/>
        </w:rPr>
      </w:pPr>
      <w:r w:rsidRPr="00673D23">
        <w:rPr>
          <w:rFonts w:ascii="Times New Roman" w:hAnsi="Times New Roman"/>
          <w:sz w:val="24"/>
          <w:szCs w:val="24"/>
          <w:lang w:val="es-MX"/>
        </w:rPr>
        <w:t>Derecho Constitucional Comparado, de Giuseppe De Vergottini.</w:t>
      </w:r>
    </w:p>
    <w:p w14:paraId="4DF037AA"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Introducción al Derecho Constitucional Comparado, de Paolo Biscaretti Di Rufia.</w:t>
      </w:r>
    </w:p>
    <w:p w14:paraId="139442C3"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Los Grandes Sistemas Jurídicos Contemporáneos, de René David</w:t>
      </w:r>
    </w:p>
    <w:p w14:paraId="39D1E9B0"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Sistemas Jurídicos Contemporáneos, de Consuelo Sirvent Gutiérrez</w:t>
      </w:r>
    </w:p>
    <w:p w14:paraId="44FEDD47"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lastRenderedPageBreak/>
        <w:t>LEYES:</w:t>
      </w:r>
    </w:p>
    <w:p w14:paraId="007BCC8E"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Constitución Política de la República de Guatemala.</w:t>
      </w:r>
    </w:p>
    <w:p w14:paraId="28631C4F"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Leyes Constitucionales.</w:t>
      </w:r>
    </w:p>
    <w:p w14:paraId="7D41C96E" w14:textId="77777777" w:rsidR="008206B6" w:rsidRPr="00673D23" w:rsidRDefault="008206B6" w:rsidP="008206B6">
      <w:pPr>
        <w:jc w:val="both"/>
        <w:rPr>
          <w:rFonts w:ascii="Times New Roman" w:hAnsi="Times New Roman"/>
          <w:sz w:val="24"/>
          <w:szCs w:val="24"/>
          <w:lang w:val="es-MX"/>
        </w:rPr>
      </w:pPr>
      <w:r w:rsidRPr="00673D23">
        <w:rPr>
          <w:rFonts w:ascii="Times New Roman" w:hAnsi="Times New Roman"/>
          <w:sz w:val="24"/>
          <w:szCs w:val="24"/>
          <w:lang w:val="es-MX"/>
        </w:rPr>
        <w:t>Ley del Organismo Judicial.</w:t>
      </w:r>
    </w:p>
    <w:p w14:paraId="5FD97848" w14:textId="77777777" w:rsidR="008206B6" w:rsidRPr="00673D23" w:rsidRDefault="008206B6" w:rsidP="008206B6">
      <w:pPr>
        <w:rPr>
          <w:rFonts w:ascii="Times New Roman" w:hAnsi="Times New Roman"/>
          <w:sz w:val="24"/>
          <w:szCs w:val="24"/>
        </w:rPr>
      </w:pPr>
    </w:p>
    <w:p w14:paraId="24AB037A" w14:textId="77777777" w:rsidR="00001C68" w:rsidRDefault="00B34690"/>
    <w:sectPr w:rsidR="00001C68" w:rsidSect="00673D23">
      <w:pgSz w:w="12240" w:h="15840" w:code="1"/>
      <w:pgMar w:top="144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D21"/>
    <w:multiLevelType w:val="hybridMultilevel"/>
    <w:tmpl w:val="1AC4152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B6"/>
    <w:rsid w:val="00114ACC"/>
    <w:rsid w:val="00312372"/>
    <w:rsid w:val="0034193D"/>
    <w:rsid w:val="00534A2F"/>
    <w:rsid w:val="005A01F2"/>
    <w:rsid w:val="00646B67"/>
    <w:rsid w:val="0077698D"/>
    <w:rsid w:val="008206B6"/>
    <w:rsid w:val="008A6EF8"/>
    <w:rsid w:val="009733FA"/>
    <w:rsid w:val="00A84CAB"/>
    <w:rsid w:val="00B34690"/>
    <w:rsid w:val="00D02D26"/>
    <w:rsid w:val="00D1509E"/>
    <w:rsid w:val="00D67A7A"/>
    <w:rsid w:val="00E55683"/>
    <w:rsid w:val="00E77A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5C74D0DE"/>
  <w15:chartTrackingRefBased/>
  <w15:docId w15:val="{84B2FA11-9159-8B4B-862A-2C0CB25D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B6"/>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625</Words>
  <Characters>3406</Characters>
  <Application>Microsoft Office Word</Application>
  <DocSecurity>0</DocSecurity>
  <Lines>85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Gonzalez Cabrera</dc:creator>
  <cp:keywords/>
  <dc:description/>
  <cp:lastModifiedBy>Saul Gonzalez Cabrera</cp:lastModifiedBy>
  <cp:revision>4</cp:revision>
  <cp:lastPrinted>2022-02-17T20:59:00Z</cp:lastPrinted>
  <dcterms:created xsi:type="dcterms:W3CDTF">2022-02-16T20:41:00Z</dcterms:created>
  <dcterms:modified xsi:type="dcterms:W3CDTF">2022-02-17T23:32:00Z</dcterms:modified>
</cp:coreProperties>
</file>