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71F8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UNIVERSIDAD DE SAN CARLOS DE GUATEMALA</w:t>
      </w:r>
    </w:p>
    <w:p w14:paraId="7D88FA73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FACULTAD DE CIENCIAS JURÍDICAS Y SOCIALES</w:t>
      </w:r>
    </w:p>
    <w:p w14:paraId="0AFD194C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ESCUELA DE ESTUDIOS DE POSTGRADO</w:t>
      </w:r>
    </w:p>
    <w:p w14:paraId="2AC0347B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DOCTORADO EN DERECHO</w:t>
      </w:r>
      <w:r>
        <w:rPr>
          <w:sz w:val="20"/>
          <w:szCs w:val="20"/>
          <w:lang w:val="es-MX"/>
        </w:rPr>
        <w:t xml:space="preserve"> CONSTITUCIONAL </w:t>
      </w:r>
    </w:p>
    <w:p w14:paraId="2AAA0B2E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CURSO: TEORÍA DE LA CONSTITUCIÓN</w:t>
      </w:r>
    </w:p>
    <w:p w14:paraId="587BBBE6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PROFESOR: Dr. SAÚL GONZÁLEZ CABRERA</w:t>
      </w:r>
    </w:p>
    <w:p w14:paraId="1DE45EBE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I.</w:t>
      </w:r>
      <w:r w:rsidRPr="004A6047">
        <w:rPr>
          <w:sz w:val="20"/>
          <w:szCs w:val="20"/>
          <w:lang w:val="es-MX"/>
        </w:rPr>
        <w:tab/>
        <w:t>OBJETIVOS GENERALES:</w:t>
      </w:r>
    </w:p>
    <w:p w14:paraId="5D135FFC" w14:textId="340C01B0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1.</w:t>
      </w:r>
      <w:r w:rsidRPr="004A6047">
        <w:rPr>
          <w:sz w:val="20"/>
          <w:szCs w:val="20"/>
          <w:lang w:val="es-MX"/>
        </w:rPr>
        <w:tab/>
        <w:t xml:space="preserve">Dotar al estudiante de conocimientos que le permitan conocer los conceptos básicos de la </w:t>
      </w:r>
      <w:r>
        <w:rPr>
          <w:sz w:val="20"/>
          <w:szCs w:val="20"/>
          <w:lang w:val="es-MX"/>
        </w:rPr>
        <w:t>T</w:t>
      </w:r>
      <w:r w:rsidRPr="004A6047">
        <w:rPr>
          <w:sz w:val="20"/>
          <w:szCs w:val="20"/>
          <w:lang w:val="es-MX"/>
        </w:rPr>
        <w:t xml:space="preserve">eoría de la </w:t>
      </w:r>
      <w:r>
        <w:rPr>
          <w:sz w:val="20"/>
          <w:szCs w:val="20"/>
          <w:lang w:val="es-MX"/>
        </w:rPr>
        <w:t>C</w:t>
      </w:r>
      <w:r w:rsidRPr="004A6047">
        <w:rPr>
          <w:sz w:val="20"/>
          <w:szCs w:val="20"/>
          <w:lang w:val="es-MX"/>
        </w:rPr>
        <w:t>onstitución.</w:t>
      </w:r>
    </w:p>
    <w:p w14:paraId="4B5632E5" w14:textId="1E521814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2.</w:t>
      </w:r>
      <w:r w:rsidRPr="004A6047">
        <w:rPr>
          <w:sz w:val="20"/>
          <w:szCs w:val="20"/>
          <w:lang w:val="es-MX"/>
        </w:rPr>
        <w:tab/>
        <w:t xml:space="preserve">Entender a la Teoría de la Constitución como el grado más alto de </w:t>
      </w:r>
      <w:r>
        <w:rPr>
          <w:sz w:val="20"/>
          <w:szCs w:val="20"/>
          <w:lang w:val="es-MX"/>
        </w:rPr>
        <w:t>abstracción y generalización de</w:t>
      </w:r>
      <w:r w:rsidRPr="004A6047">
        <w:rPr>
          <w:sz w:val="20"/>
          <w:szCs w:val="20"/>
          <w:lang w:val="es-MX"/>
        </w:rPr>
        <w:t>l derecho positivo constitucional, desde el punto de vista dinámico del mismo.</w:t>
      </w:r>
    </w:p>
    <w:p w14:paraId="44EB47B1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II.</w:t>
      </w:r>
      <w:r w:rsidRPr="004A6047">
        <w:rPr>
          <w:sz w:val="20"/>
          <w:szCs w:val="20"/>
          <w:lang w:val="es-MX"/>
        </w:rPr>
        <w:tab/>
        <w:t>OBJETIVOS ESPECÍFICOS:</w:t>
      </w:r>
    </w:p>
    <w:p w14:paraId="112A3C9A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1.</w:t>
      </w:r>
      <w:r w:rsidRPr="004A6047">
        <w:rPr>
          <w:sz w:val="20"/>
          <w:szCs w:val="20"/>
          <w:lang w:val="es-MX"/>
        </w:rPr>
        <w:tab/>
        <w:t>Realizar un estudio profundo acerca de los temas fundamentales contenidos en el programa.</w:t>
      </w:r>
    </w:p>
    <w:p w14:paraId="1C63979F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2.</w:t>
      </w:r>
      <w:r w:rsidRPr="004A6047">
        <w:rPr>
          <w:sz w:val="20"/>
          <w:szCs w:val="20"/>
          <w:lang w:val="es-MX"/>
        </w:rPr>
        <w:tab/>
        <w:t>Analizar conceptos jurídicos básicos que sirvan para entender la interrelación que la normativa que integra el derecho constitucional posee entre sí.</w:t>
      </w:r>
    </w:p>
    <w:p w14:paraId="33BC60AA" w14:textId="29828B5B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II.</w:t>
      </w:r>
      <w:r w:rsidRPr="004A6047">
        <w:rPr>
          <w:sz w:val="20"/>
          <w:szCs w:val="20"/>
          <w:lang w:val="es-MX"/>
        </w:rPr>
        <w:tab/>
        <w:t>METODOLOGÍA A EMPLEAR:</w:t>
      </w:r>
    </w:p>
    <w:p w14:paraId="2F906287" w14:textId="0A59BCCC" w:rsidR="00DB68E2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DB68E2">
        <w:rPr>
          <w:sz w:val="20"/>
          <w:szCs w:val="20"/>
          <w:lang w:val="es-MX"/>
        </w:rPr>
        <w:t>En virtud de los nuevos desafíos por el tema de Covid-19, las clases se llevarán a cabo de manera virtual, a través de la plataforma zoom, les ruego que para una mayor interacción, salvo excepciones calificadas, mantengan su cámara encendida la mayor parte del tiempo; asimismo, comprendo que a veces en la modalidad virtual se presentan circunstancias particulares, algunas previsibles (falta de batería, corte de conexión de internet, etc.) pero en caso de desconec</w:t>
      </w:r>
      <w:r>
        <w:rPr>
          <w:sz w:val="20"/>
          <w:szCs w:val="20"/>
          <w:lang w:val="es-MX"/>
        </w:rPr>
        <w:t>ción,</w:t>
      </w:r>
      <w:r w:rsidRPr="00DB68E2">
        <w:rPr>
          <w:sz w:val="20"/>
          <w:szCs w:val="20"/>
          <w:lang w:val="es-MX"/>
        </w:rPr>
        <w:t xml:space="preserve"> intenten por los medios posibles volver a conectarse, asimismo mantenerse conectados todo el tiempo durante el periodo de clase</w:t>
      </w:r>
      <w:r>
        <w:rPr>
          <w:sz w:val="20"/>
          <w:szCs w:val="20"/>
          <w:lang w:val="es-MX"/>
        </w:rPr>
        <w:t>.</w:t>
      </w:r>
      <w:r w:rsidRPr="00DB68E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E</w:t>
      </w:r>
      <w:r w:rsidRPr="00DB68E2">
        <w:rPr>
          <w:sz w:val="20"/>
          <w:szCs w:val="20"/>
          <w:lang w:val="es-MX"/>
        </w:rPr>
        <w:t xml:space="preserve">l ID de cada reunión será </w:t>
      </w:r>
      <w:r w:rsidRPr="00DB68E2">
        <w:rPr>
          <w:b/>
          <w:bCs/>
          <w:sz w:val="20"/>
          <w:szCs w:val="20"/>
          <w:lang w:val="es-MX"/>
        </w:rPr>
        <w:t>2142511464</w:t>
      </w:r>
      <w:r w:rsidRPr="00DB68E2">
        <w:rPr>
          <w:sz w:val="20"/>
          <w:szCs w:val="20"/>
          <w:lang w:val="es-MX"/>
        </w:rPr>
        <w:t xml:space="preserve"> y el código de acceso </w:t>
      </w:r>
      <w:r w:rsidRPr="00DB68E2">
        <w:rPr>
          <w:b/>
          <w:bCs/>
          <w:sz w:val="20"/>
          <w:szCs w:val="20"/>
          <w:lang w:val="es-MX"/>
        </w:rPr>
        <w:t>123456</w:t>
      </w:r>
      <w:r w:rsidRPr="00DB68E2">
        <w:rPr>
          <w:sz w:val="20"/>
          <w:szCs w:val="20"/>
          <w:lang w:val="es-MX"/>
        </w:rPr>
        <w:t xml:space="preserve">, </w:t>
      </w:r>
      <w:r w:rsidRPr="00DB68E2">
        <w:rPr>
          <w:b/>
          <w:bCs/>
          <w:sz w:val="20"/>
          <w:szCs w:val="20"/>
          <w:lang w:val="es-MX"/>
        </w:rPr>
        <w:t>ESTE SERÁ EL ENLACE PARA TODO EL SEMESTRE</w:t>
      </w:r>
      <w:r w:rsidRPr="00DB68E2">
        <w:rPr>
          <w:sz w:val="20"/>
          <w:szCs w:val="20"/>
          <w:lang w:val="es-MX"/>
        </w:rPr>
        <w:t xml:space="preserve">.  </w:t>
      </w:r>
    </w:p>
    <w:p w14:paraId="6B1F36A2" w14:textId="5B9F0CF0" w:rsidR="00DB68E2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 xml:space="preserve">El curso se divide en exposiciones acerca de los temas contenidos en el programa, </w:t>
      </w:r>
      <w:r w:rsidRPr="00DB68E2">
        <w:rPr>
          <w:b/>
          <w:bCs/>
          <w:sz w:val="20"/>
          <w:szCs w:val="20"/>
          <w:lang w:val="es-MX"/>
        </w:rPr>
        <w:t>desarrollados</w:t>
      </w:r>
      <w:r w:rsidRPr="00DB68E2">
        <w:rPr>
          <w:b/>
          <w:bCs/>
          <w:sz w:val="20"/>
          <w:szCs w:val="20"/>
          <w:lang w:val="es-MX"/>
        </w:rPr>
        <w:t xml:space="preserve"> por el catedrático</w:t>
      </w:r>
      <w:r w:rsidRPr="004A6047">
        <w:rPr>
          <w:sz w:val="20"/>
          <w:szCs w:val="20"/>
          <w:lang w:val="es-MX"/>
        </w:rPr>
        <w:t xml:space="preserve">. Dentro del programa se establece la bibliografía específica a utilizar para el desarrollo de cada uno de los puntos, cuya lectura deberá ir paralela al tema expuesto. </w:t>
      </w:r>
    </w:p>
    <w:p w14:paraId="7FC02FF2" w14:textId="7B601A2E" w:rsidR="005F4AAF" w:rsidRDefault="005F4AAF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5F4AAF">
        <w:rPr>
          <w:sz w:val="20"/>
          <w:szCs w:val="20"/>
          <w:lang w:val="es-MX"/>
        </w:rPr>
        <w:t xml:space="preserve">Se realizarán cuatro recensiones:  </w:t>
      </w:r>
      <w:r w:rsidR="00A63B12">
        <w:rPr>
          <w:b/>
          <w:bCs/>
          <w:sz w:val="20"/>
          <w:szCs w:val="20"/>
          <w:lang w:val="es-MX"/>
        </w:rPr>
        <w:t xml:space="preserve">LA PRIMERA </w:t>
      </w:r>
      <w:r w:rsidRPr="005F4AAF">
        <w:rPr>
          <w:sz w:val="20"/>
          <w:szCs w:val="20"/>
          <w:lang w:val="es-MX"/>
        </w:rPr>
        <w:t>del texto “</w:t>
      </w:r>
      <w:r w:rsidR="00A114C4" w:rsidRPr="00A114C4">
        <w:rPr>
          <w:b/>
          <w:bCs/>
          <w:sz w:val="20"/>
          <w:szCs w:val="20"/>
          <w:lang w:val="es-MX"/>
        </w:rPr>
        <w:t>EL PODER CONSTITUYENTE</w:t>
      </w:r>
      <w:r w:rsidRPr="005F4AAF">
        <w:rPr>
          <w:sz w:val="20"/>
          <w:szCs w:val="20"/>
          <w:lang w:val="es-MX"/>
        </w:rPr>
        <w:t>”</w:t>
      </w:r>
      <w:r w:rsidR="00A114C4">
        <w:rPr>
          <w:sz w:val="20"/>
          <w:szCs w:val="20"/>
          <w:lang w:val="es-MX"/>
        </w:rPr>
        <w:t>, tema: “</w:t>
      </w:r>
      <w:r w:rsidR="00A114C4" w:rsidRPr="00A114C4">
        <w:rPr>
          <w:b/>
          <w:bCs/>
          <w:sz w:val="20"/>
          <w:szCs w:val="20"/>
          <w:lang w:val="es-MX"/>
        </w:rPr>
        <w:t>PODER CONSTITUYENTE: EL CONCEPTO DE UNA CRISIS”</w:t>
      </w:r>
      <w:r w:rsidR="00A114C4">
        <w:rPr>
          <w:sz w:val="20"/>
          <w:szCs w:val="20"/>
          <w:lang w:val="es-MX"/>
        </w:rPr>
        <w:t>, contenido de la página 27 a la 70</w:t>
      </w:r>
      <w:r w:rsidR="00706D69">
        <w:rPr>
          <w:sz w:val="20"/>
          <w:szCs w:val="20"/>
          <w:lang w:val="es-MX"/>
        </w:rPr>
        <w:t xml:space="preserve">, fecha de entrega </w:t>
      </w:r>
      <w:r w:rsidR="00180964" w:rsidRPr="003D0F26">
        <w:rPr>
          <w:b/>
          <w:bCs/>
          <w:sz w:val="20"/>
          <w:szCs w:val="20"/>
          <w:lang w:val="es-MX"/>
        </w:rPr>
        <w:t>10</w:t>
      </w:r>
      <w:r w:rsidR="00706D69" w:rsidRPr="003D0F26">
        <w:rPr>
          <w:b/>
          <w:bCs/>
          <w:sz w:val="20"/>
          <w:szCs w:val="20"/>
          <w:lang w:val="es-MX"/>
        </w:rPr>
        <w:t>/03/2022</w:t>
      </w:r>
      <w:r w:rsidR="00A114C4">
        <w:rPr>
          <w:sz w:val="20"/>
          <w:szCs w:val="20"/>
          <w:lang w:val="es-MX"/>
        </w:rPr>
        <w:t>;</w:t>
      </w:r>
      <w:r w:rsidR="00A63B12">
        <w:rPr>
          <w:sz w:val="20"/>
          <w:szCs w:val="20"/>
          <w:lang w:val="es-MX"/>
        </w:rPr>
        <w:t xml:space="preserve"> </w:t>
      </w:r>
      <w:r w:rsidR="00A63B12" w:rsidRPr="00A63B12">
        <w:rPr>
          <w:b/>
          <w:bCs/>
          <w:sz w:val="20"/>
          <w:szCs w:val="20"/>
          <w:lang w:val="es-MX"/>
        </w:rPr>
        <w:t xml:space="preserve">LA SEGUNDA </w:t>
      </w:r>
      <w:r w:rsidR="003D0F26">
        <w:rPr>
          <w:sz w:val="20"/>
          <w:szCs w:val="20"/>
          <w:lang w:val="es-MX"/>
        </w:rPr>
        <w:t>d</w:t>
      </w:r>
      <w:r w:rsidR="00A114C4">
        <w:rPr>
          <w:sz w:val="20"/>
          <w:szCs w:val="20"/>
          <w:lang w:val="es-MX"/>
        </w:rPr>
        <w:t>el Texto: “</w:t>
      </w:r>
      <w:r w:rsidR="007A1A0D">
        <w:rPr>
          <w:b/>
          <w:bCs/>
          <w:sz w:val="20"/>
          <w:szCs w:val="20"/>
          <w:lang w:val="es-MX"/>
        </w:rPr>
        <w:t>FILOSOFÍA DEL DERECHO CONSTITUCIONAL. CUESTIONES FUNDAMENTALES</w:t>
      </w:r>
      <w:r w:rsidR="0079027B">
        <w:rPr>
          <w:b/>
          <w:bCs/>
          <w:sz w:val="20"/>
          <w:szCs w:val="20"/>
          <w:lang w:val="es-MX"/>
        </w:rPr>
        <w:t>”</w:t>
      </w:r>
      <w:r w:rsidR="007A1A0D">
        <w:rPr>
          <w:b/>
          <w:bCs/>
          <w:sz w:val="20"/>
          <w:szCs w:val="20"/>
          <w:lang w:val="es-MX"/>
        </w:rPr>
        <w:t xml:space="preserve">, </w:t>
      </w:r>
      <w:r w:rsidR="007A1A0D">
        <w:rPr>
          <w:sz w:val="20"/>
          <w:szCs w:val="20"/>
          <w:lang w:val="es-MX"/>
        </w:rPr>
        <w:t>l</w:t>
      </w:r>
      <w:r w:rsidR="0079027B">
        <w:rPr>
          <w:sz w:val="20"/>
          <w:szCs w:val="20"/>
          <w:lang w:val="es-MX"/>
        </w:rPr>
        <w:t>os temas “</w:t>
      </w:r>
      <w:r w:rsidR="003D0F26" w:rsidRPr="003D0F26">
        <w:rPr>
          <w:b/>
          <w:bCs/>
          <w:sz w:val="20"/>
          <w:szCs w:val="20"/>
          <w:lang w:val="es-MX"/>
        </w:rPr>
        <w:t>¿EXISTE EL NEOCONSTITUCIONALISMO?</w:t>
      </w:r>
      <w:r w:rsidR="0079027B">
        <w:rPr>
          <w:sz w:val="20"/>
          <w:szCs w:val="20"/>
          <w:lang w:val="es-MX"/>
        </w:rPr>
        <w:t>” e “</w:t>
      </w:r>
      <w:r w:rsidR="003D0F26" w:rsidRPr="003D0F26">
        <w:rPr>
          <w:b/>
          <w:bCs/>
          <w:sz w:val="20"/>
          <w:szCs w:val="20"/>
          <w:lang w:val="es-MX"/>
        </w:rPr>
        <w:t>INTENTO DE CONCEPTUALIZACIÓN Y DEFENSA DEL NEOCONSTITUCIONALISMO</w:t>
      </w:r>
      <w:r w:rsidR="0079027B">
        <w:rPr>
          <w:sz w:val="20"/>
          <w:szCs w:val="20"/>
          <w:lang w:val="es-MX"/>
        </w:rPr>
        <w:t xml:space="preserve">”, </w:t>
      </w:r>
      <w:r w:rsidR="0079027B" w:rsidRPr="007A1A0D">
        <w:rPr>
          <w:b/>
          <w:bCs/>
          <w:sz w:val="20"/>
          <w:szCs w:val="20"/>
          <w:lang w:val="es-MX"/>
        </w:rPr>
        <w:t>ambos constituyen una sola recensión</w:t>
      </w:r>
      <w:r w:rsidR="0079027B">
        <w:rPr>
          <w:sz w:val="20"/>
          <w:szCs w:val="20"/>
          <w:lang w:val="es-MX"/>
        </w:rPr>
        <w:t xml:space="preserve"> y están contenidos de la página 455 a la 516</w:t>
      </w:r>
      <w:r w:rsidR="00706D69">
        <w:rPr>
          <w:sz w:val="20"/>
          <w:szCs w:val="20"/>
          <w:lang w:val="es-MX"/>
        </w:rPr>
        <w:t>, fecha de entrega</w:t>
      </w:r>
      <w:r w:rsidR="003D0F26">
        <w:rPr>
          <w:sz w:val="20"/>
          <w:szCs w:val="20"/>
          <w:lang w:val="es-MX"/>
        </w:rPr>
        <w:t xml:space="preserve"> </w:t>
      </w:r>
      <w:r w:rsidR="00180964" w:rsidRPr="003D0F26">
        <w:rPr>
          <w:b/>
          <w:bCs/>
          <w:sz w:val="20"/>
          <w:szCs w:val="20"/>
          <w:lang w:val="es-MX"/>
        </w:rPr>
        <w:t>3</w:t>
      </w:r>
      <w:r w:rsidR="00706D69" w:rsidRPr="003D0F26">
        <w:rPr>
          <w:b/>
          <w:bCs/>
          <w:sz w:val="20"/>
          <w:szCs w:val="20"/>
          <w:lang w:val="es-MX"/>
        </w:rPr>
        <w:t>1/0</w:t>
      </w:r>
      <w:r w:rsidR="00180964" w:rsidRPr="003D0F26">
        <w:rPr>
          <w:b/>
          <w:bCs/>
          <w:sz w:val="20"/>
          <w:szCs w:val="20"/>
          <w:lang w:val="es-MX"/>
        </w:rPr>
        <w:t>3</w:t>
      </w:r>
      <w:r w:rsidR="00706D69" w:rsidRPr="003D0F26">
        <w:rPr>
          <w:b/>
          <w:bCs/>
          <w:sz w:val="20"/>
          <w:szCs w:val="20"/>
          <w:lang w:val="es-MX"/>
        </w:rPr>
        <w:t>/2022</w:t>
      </w:r>
      <w:r w:rsidR="0079027B">
        <w:rPr>
          <w:sz w:val="20"/>
          <w:szCs w:val="20"/>
          <w:lang w:val="es-MX"/>
        </w:rPr>
        <w:t xml:space="preserve">; </w:t>
      </w:r>
      <w:r w:rsidR="007A1A0D" w:rsidRPr="007A1A0D">
        <w:rPr>
          <w:b/>
          <w:bCs/>
          <w:sz w:val="20"/>
          <w:szCs w:val="20"/>
          <w:lang w:val="es-MX"/>
        </w:rPr>
        <w:t>LA TERCERA</w:t>
      </w:r>
      <w:r w:rsidR="007C7757">
        <w:rPr>
          <w:b/>
          <w:bCs/>
          <w:sz w:val="20"/>
          <w:szCs w:val="20"/>
          <w:lang w:val="es-MX"/>
        </w:rPr>
        <w:t>,</w:t>
      </w:r>
      <w:r w:rsidR="007A1A0D" w:rsidRPr="007A1A0D">
        <w:rPr>
          <w:b/>
          <w:bCs/>
          <w:sz w:val="20"/>
          <w:szCs w:val="20"/>
          <w:lang w:val="es-MX"/>
        </w:rPr>
        <w:t xml:space="preserve"> </w:t>
      </w:r>
      <w:r w:rsidR="007A1A0D">
        <w:rPr>
          <w:sz w:val="20"/>
          <w:szCs w:val="20"/>
          <w:lang w:val="es-MX"/>
        </w:rPr>
        <w:t xml:space="preserve">del texto </w:t>
      </w:r>
      <w:r w:rsidR="007A1A0D">
        <w:rPr>
          <w:sz w:val="20"/>
          <w:szCs w:val="20"/>
          <w:lang w:val="es-MX"/>
        </w:rPr>
        <w:t>“</w:t>
      </w:r>
      <w:r w:rsidR="007A1A0D">
        <w:rPr>
          <w:b/>
          <w:bCs/>
          <w:sz w:val="20"/>
          <w:szCs w:val="20"/>
          <w:lang w:val="es-MX"/>
        </w:rPr>
        <w:t>FILOSOFÍA DEL DERECHO CONSTITUCIONAL. CUESTIONES FUNDAMENTALES”</w:t>
      </w:r>
      <w:r w:rsidR="005A701D">
        <w:rPr>
          <w:b/>
          <w:bCs/>
          <w:sz w:val="20"/>
          <w:szCs w:val="20"/>
          <w:lang w:val="es-MX"/>
        </w:rPr>
        <w:t xml:space="preserve">, </w:t>
      </w:r>
      <w:r w:rsidR="005A701D">
        <w:rPr>
          <w:sz w:val="20"/>
          <w:szCs w:val="20"/>
          <w:lang w:val="es-MX"/>
        </w:rPr>
        <w:t xml:space="preserve">el tema </w:t>
      </w:r>
      <w:r w:rsidR="0079027B">
        <w:rPr>
          <w:sz w:val="20"/>
          <w:szCs w:val="20"/>
          <w:lang w:val="es-MX"/>
        </w:rPr>
        <w:t>“</w:t>
      </w:r>
      <w:r w:rsidR="007C7757" w:rsidRPr="007C7757">
        <w:rPr>
          <w:b/>
          <w:bCs/>
          <w:sz w:val="20"/>
          <w:szCs w:val="20"/>
          <w:lang w:val="es-MX"/>
        </w:rPr>
        <w:t>CONSTITUCIONALISMO PRINCIPIALISTA Y CONSTITUCIONALISMO GARANTISTA</w:t>
      </w:r>
      <w:r w:rsidR="0079027B">
        <w:rPr>
          <w:sz w:val="20"/>
          <w:szCs w:val="20"/>
          <w:lang w:val="es-MX"/>
        </w:rPr>
        <w:t>”, contenido de la página 525 a la 576</w:t>
      </w:r>
      <w:r w:rsidR="00706D69">
        <w:rPr>
          <w:sz w:val="20"/>
          <w:szCs w:val="20"/>
          <w:lang w:val="es-MX"/>
        </w:rPr>
        <w:t>, fecha de entrega</w:t>
      </w:r>
      <w:r w:rsidR="00102925">
        <w:rPr>
          <w:sz w:val="20"/>
          <w:szCs w:val="20"/>
          <w:lang w:val="es-MX"/>
        </w:rPr>
        <w:t xml:space="preserve"> </w:t>
      </w:r>
      <w:r w:rsidR="00180964" w:rsidRPr="007C7757">
        <w:rPr>
          <w:b/>
          <w:bCs/>
          <w:sz w:val="20"/>
          <w:szCs w:val="20"/>
          <w:lang w:val="es-MX"/>
        </w:rPr>
        <w:t>21</w:t>
      </w:r>
      <w:r w:rsidR="00102925" w:rsidRPr="007C7757">
        <w:rPr>
          <w:b/>
          <w:bCs/>
          <w:sz w:val="20"/>
          <w:szCs w:val="20"/>
          <w:lang w:val="es-MX"/>
        </w:rPr>
        <w:t>/0</w:t>
      </w:r>
      <w:r w:rsidR="00180964" w:rsidRPr="007C7757">
        <w:rPr>
          <w:b/>
          <w:bCs/>
          <w:sz w:val="20"/>
          <w:szCs w:val="20"/>
          <w:lang w:val="es-MX"/>
        </w:rPr>
        <w:t>4</w:t>
      </w:r>
      <w:r w:rsidR="00102925" w:rsidRPr="007C7757">
        <w:rPr>
          <w:b/>
          <w:bCs/>
          <w:sz w:val="20"/>
          <w:szCs w:val="20"/>
          <w:lang w:val="es-MX"/>
        </w:rPr>
        <w:t>/2022</w:t>
      </w:r>
      <w:r w:rsidRPr="005F4AAF">
        <w:rPr>
          <w:sz w:val="20"/>
          <w:szCs w:val="20"/>
          <w:lang w:val="es-MX"/>
        </w:rPr>
        <w:t xml:space="preserve"> y;</w:t>
      </w:r>
      <w:r w:rsidR="00706D69">
        <w:rPr>
          <w:sz w:val="20"/>
          <w:szCs w:val="20"/>
          <w:lang w:val="es-MX"/>
        </w:rPr>
        <w:t xml:space="preserve"> </w:t>
      </w:r>
      <w:r w:rsidR="00706D69">
        <w:rPr>
          <w:b/>
          <w:bCs/>
          <w:sz w:val="20"/>
          <w:szCs w:val="20"/>
          <w:lang w:val="es-MX"/>
        </w:rPr>
        <w:t xml:space="preserve">LA CUARTA </w:t>
      </w:r>
      <w:r w:rsidRPr="005F4AAF">
        <w:rPr>
          <w:sz w:val="20"/>
          <w:szCs w:val="20"/>
          <w:lang w:val="es-MX"/>
        </w:rPr>
        <w:t>del texto “</w:t>
      </w:r>
      <w:r w:rsidR="00CF1858">
        <w:rPr>
          <w:b/>
          <w:bCs/>
          <w:sz w:val="20"/>
          <w:szCs w:val="20"/>
          <w:lang w:val="es-MX"/>
        </w:rPr>
        <w:t>DERECHO CONSTITUCIONAL Y CONSTITUCIONALISMO IBEROAMERICANO</w:t>
      </w:r>
      <w:r w:rsidRPr="005F4AAF">
        <w:rPr>
          <w:sz w:val="20"/>
          <w:szCs w:val="20"/>
          <w:lang w:val="es-MX"/>
        </w:rPr>
        <w:t xml:space="preserve">”, </w:t>
      </w:r>
      <w:r w:rsidR="00706D69">
        <w:rPr>
          <w:sz w:val="20"/>
          <w:szCs w:val="20"/>
          <w:lang w:val="es-MX"/>
        </w:rPr>
        <w:t xml:space="preserve">el </w:t>
      </w:r>
      <w:r w:rsidRPr="005F4AAF">
        <w:rPr>
          <w:sz w:val="20"/>
          <w:szCs w:val="20"/>
          <w:lang w:val="es-MX"/>
        </w:rPr>
        <w:t>tema “</w:t>
      </w:r>
      <w:r w:rsidR="00CF1858">
        <w:rPr>
          <w:b/>
          <w:bCs/>
          <w:sz w:val="20"/>
          <w:szCs w:val="20"/>
          <w:lang w:val="es-MX"/>
        </w:rPr>
        <w:t>ALGUNAS RAZONES DE LA PROBLEMÁTICA INTERPRETACIÓN CONSTITUCIONAL</w:t>
      </w:r>
      <w:r w:rsidRPr="005F4AAF">
        <w:rPr>
          <w:sz w:val="20"/>
          <w:szCs w:val="20"/>
          <w:lang w:val="es-MX"/>
        </w:rPr>
        <w:t xml:space="preserve">” </w:t>
      </w:r>
      <w:r w:rsidRPr="007C7757">
        <w:rPr>
          <w:sz w:val="20"/>
          <w:szCs w:val="20"/>
          <w:lang w:val="es-MX"/>
        </w:rPr>
        <w:t xml:space="preserve">que aparece de la pagina </w:t>
      </w:r>
      <w:r w:rsidR="00CF1858" w:rsidRPr="007C7757">
        <w:rPr>
          <w:sz w:val="20"/>
          <w:szCs w:val="20"/>
          <w:lang w:val="es-MX"/>
        </w:rPr>
        <w:t>21</w:t>
      </w:r>
      <w:r w:rsidRPr="007C7757">
        <w:rPr>
          <w:sz w:val="20"/>
          <w:szCs w:val="20"/>
          <w:lang w:val="es-MX"/>
        </w:rPr>
        <w:t xml:space="preserve"> a la </w:t>
      </w:r>
      <w:r w:rsidR="00CF1858" w:rsidRPr="007C7757">
        <w:rPr>
          <w:sz w:val="20"/>
          <w:szCs w:val="20"/>
          <w:lang w:val="es-MX"/>
        </w:rPr>
        <w:t>41</w:t>
      </w:r>
      <w:r w:rsidRPr="007C7757">
        <w:rPr>
          <w:sz w:val="20"/>
          <w:szCs w:val="20"/>
          <w:lang w:val="es-MX"/>
        </w:rPr>
        <w:t>, fecha de entrega</w:t>
      </w:r>
      <w:r w:rsidRPr="005F4AAF">
        <w:rPr>
          <w:b/>
          <w:bCs/>
          <w:sz w:val="20"/>
          <w:szCs w:val="20"/>
          <w:lang w:val="es-MX"/>
        </w:rPr>
        <w:t xml:space="preserve"> </w:t>
      </w:r>
      <w:r w:rsidR="00180964">
        <w:rPr>
          <w:b/>
          <w:bCs/>
          <w:sz w:val="20"/>
          <w:szCs w:val="20"/>
          <w:lang w:val="es-MX"/>
        </w:rPr>
        <w:t>19</w:t>
      </w:r>
      <w:r w:rsidR="00102925">
        <w:rPr>
          <w:b/>
          <w:bCs/>
          <w:sz w:val="20"/>
          <w:szCs w:val="20"/>
          <w:lang w:val="es-MX"/>
        </w:rPr>
        <w:t>/0</w:t>
      </w:r>
      <w:r w:rsidR="00180964">
        <w:rPr>
          <w:b/>
          <w:bCs/>
          <w:sz w:val="20"/>
          <w:szCs w:val="20"/>
          <w:lang w:val="es-MX"/>
        </w:rPr>
        <w:t>5</w:t>
      </w:r>
      <w:r w:rsidR="00102925">
        <w:rPr>
          <w:b/>
          <w:bCs/>
          <w:sz w:val="20"/>
          <w:szCs w:val="20"/>
          <w:lang w:val="es-MX"/>
        </w:rPr>
        <w:t>/2022</w:t>
      </w:r>
      <w:r w:rsidRPr="005F4AAF">
        <w:rPr>
          <w:sz w:val="20"/>
          <w:szCs w:val="20"/>
          <w:lang w:val="es-MX"/>
        </w:rPr>
        <w:t>.</w:t>
      </w:r>
      <w:r w:rsidR="008A3E3E">
        <w:rPr>
          <w:sz w:val="20"/>
          <w:szCs w:val="20"/>
          <w:lang w:val="es-MX"/>
        </w:rPr>
        <w:t xml:space="preserve"> </w:t>
      </w:r>
      <w:r w:rsidRPr="005F4AAF">
        <w:rPr>
          <w:sz w:val="20"/>
          <w:szCs w:val="20"/>
          <w:lang w:val="es-MX"/>
        </w:rPr>
        <w:t xml:space="preserve"> Todos los libros fueron compartidos en el grupo de Whatsapp.</w:t>
      </w:r>
      <w:r w:rsidR="008A3E3E">
        <w:rPr>
          <w:sz w:val="20"/>
          <w:szCs w:val="20"/>
          <w:lang w:val="es-MX"/>
        </w:rPr>
        <w:t xml:space="preserve"> </w:t>
      </w:r>
      <w:r w:rsidR="008A3E3E">
        <w:rPr>
          <w:sz w:val="20"/>
          <w:szCs w:val="20"/>
          <w:lang w:val="es-MX"/>
        </w:rPr>
        <w:t xml:space="preserve">Asimismo, </w:t>
      </w:r>
      <w:r w:rsidR="008A3E3E" w:rsidRPr="00180964">
        <w:rPr>
          <w:b/>
          <w:bCs/>
          <w:sz w:val="20"/>
          <w:szCs w:val="20"/>
          <w:lang w:val="es-MX"/>
        </w:rPr>
        <w:t>un ensayo final</w:t>
      </w:r>
      <w:r w:rsidR="008A3E3E">
        <w:rPr>
          <w:sz w:val="20"/>
          <w:szCs w:val="20"/>
          <w:lang w:val="es-MX"/>
        </w:rPr>
        <w:t xml:space="preserve"> de bibliografía libre</w:t>
      </w:r>
      <w:r w:rsidR="008A3E3E">
        <w:rPr>
          <w:sz w:val="20"/>
          <w:szCs w:val="20"/>
          <w:lang w:val="es-MX"/>
        </w:rPr>
        <w:t xml:space="preserve"> sobre el tema </w:t>
      </w:r>
      <w:r w:rsidR="00180964">
        <w:rPr>
          <w:sz w:val="20"/>
          <w:szCs w:val="20"/>
          <w:lang w:val="es-MX"/>
        </w:rPr>
        <w:t>“</w:t>
      </w:r>
      <w:r w:rsidR="00180964" w:rsidRPr="00180964">
        <w:rPr>
          <w:b/>
          <w:bCs/>
          <w:sz w:val="20"/>
          <w:szCs w:val="20"/>
          <w:lang w:val="es-MX"/>
        </w:rPr>
        <w:t>LOS TRIBUNALES CONSTITUCIONALES</w:t>
      </w:r>
      <w:r w:rsidR="00180964">
        <w:rPr>
          <w:sz w:val="20"/>
          <w:szCs w:val="20"/>
          <w:lang w:val="es-MX"/>
        </w:rPr>
        <w:t>”, fecha de entrega 9/06/2022, con un mínimo de diez páginas y un máximo de quince.</w:t>
      </w:r>
      <w:r w:rsidRPr="005F4AAF">
        <w:rPr>
          <w:sz w:val="20"/>
          <w:szCs w:val="20"/>
          <w:lang w:val="es-MX"/>
        </w:rPr>
        <w:t xml:space="preserve"> Todas las recensiones</w:t>
      </w:r>
      <w:r w:rsidR="00180964">
        <w:rPr>
          <w:sz w:val="20"/>
          <w:szCs w:val="20"/>
          <w:lang w:val="es-MX"/>
        </w:rPr>
        <w:t xml:space="preserve"> y el ensayo</w:t>
      </w:r>
      <w:r w:rsidRPr="005F4AAF">
        <w:rPr>
          <w:sz w:val="20"/>
          <w:szCs w:val="20"/>
          <w:lang w:val="es-MX"/>
        </w:rPr>
        <w:t xml:space="preserve"> se escribirán en letra Arial 12, </w:t>
      </w:r>
      <w:r w:rsidRPr="005F4AAF">
        <w:rPr>
          <w:sz w:val="20"/>
          <w:szCs w:val="20"/>
          <w:lang w:val="es-MX"/>
        </w:rPr>
        <w:lastRenderedPageBreak/>
        <w:t>interlineado 1.5, hojas tamaño carta, márgenes 2.5 de todos lados</w:t>
      </w:r>
      <w:r w:rsidR="00102925">
        <w:rPr>
          <w:sz w:val="20"/>
          <w:szCs w:val="20"/>
          <w:lang w:val="es-MX"/>
        </w:rPr>
        <w:t xml:space="preserve">, </w:t>
      </w:r>
      <w:r w:rsidRPr="005F4AAF">
        <w:rPr>
          <w:sz w:val="20"/>
          <w:szCs w:val="20"/>
          <w:lang w:val="es-MX"/>
        </w:rPr>
        <w:t>tendrán una extensión mínima de cinco páginas, sin límite máximo (este atenderá a la extensión del material analizado)</w:t>
      </w:r>
      <w:r w:rsidR="007C7757">
        <w:rPr>
          <w:sz w:val="20"/>
          <w:szCs w:val="20"/>
          <w:lang w:val="es-MX"/>
        </w:rPr>
        <w:t>, con la salvedad que el ensayo tiene una extensión particular</w:t>
      </w:r>
      <w:r w:rsidRPr="005F4AAF">
        <w:rPr>
          <w:sz w:val="20"/>
          <w:szCs w:val="20"/>
          <w:lang w:val="es-MX"/>
        </w:rPr>
        <w:t>.</w:t>
      </w:r>
      <w:r w:rsidR="00180964">
        <w:rPr>
          <w:sz w:val="20"/>
          <w:szCs w:val="20"/>
          <w:lang w:val="es-MX"/>
        </w:rPr>
        <w:t xml:space="preserve"> La forma de entrega de las recensiones y el ensayo serán únicamente a través de la plataforma Classroom</w:t>
      </w:r>
      <w:r w:rsidR="003D0F26">
        <w:rPr>
          <w:sz w:val="20"/>
          <w:szCs w:val="20"/>
          <w:lang w:val="es-MX"/>
        </w:rPr>
        <w:t>, no se recibirán trabajos a través de vía distinta, al efecto todos los estudiantes deberán matricularse con el siguiente código “</w:t>
      </w:r>
      <w:r w:rsidR="003D0F26" w:rsidRPr="003D0F26">
        <w:rPr>
          <w:b/>
          <w:bCs/>
          <w:sz w:val="20"/>
          <w:szCs w:val="20"/>
        </w:rPr>
        <w:t>5beqvq4</w:t>
      </w:r>
      <w:r w:rsidR="003D0F26">
        <w:rPr>
          <w:sz w:val="20"/>
          <w:szCs w:val="20"/>
        </w:rPr>
        <w:t>”.</w:t>
      </w:r>
      <w:r w:rsidRPr="005F4AAF">
        <w:rPr>
          <w:sz w:val="20"/>
          <w:szCs w:val="20"/>
          <w:lang w:val="es-MX"/>
        </w:rPr>
        <w:t xml:space="preserve"> La lista respectiva será llenada dentro de los primeros veinte minutos de clase (recordar el mínimo de asistencia requerido).</w:t>
      </w:r>
    </w:p>
    <w:p w14:paraId="7A010810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III.</w:t>
      </w:r>
      <w:r w:rsidRPr="004A6047">
        <w:rPr>
          <w:sz w:val="20"/>
          <w:szCs w:val="20"/>
          <w:lang w:val="es-MX"/>
        </w:rPr>
        <w:tab/>
        <w:t>CONTENIDO TEMÁTICO:</w:t>
      </w:r>
    </w:p>
    <w:p w14:paraId="149F3A89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Sobre el concepto de constitución</w:t>
      </w:r>
    </w:p>
    <w:p w14:paraId="3B9562D3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La constitución como límite a la legislación</w:t>
      </w:r>
    </w:p>
    <w:p w14:paraId="6CFD164F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Separación de los poderes o división del poder</w:t>
      </w:r>
    </w:p>
    <w:p w14:paraId="444DD6DA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torno a las normas sobre la producción jurídica</w:t>
      </w:r>
    </w:p>
    <w:p w14:paraId="7938304D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Concepciones de las fuentes del derecho</w:t>
      </w:r>
    </w:p>
    <w:p w14:paraId="7BA1E245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Ley</w:t>
      </w:r>
    </w:p>
    <w:p w14:paraId="0C726B47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principio de legalidad</w:t>
      </w:r>
    </w:p>
    <w:p w14:paraId="1C8A4029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Principios del derecho y discrecionalidad judicial</w:t>
      </w:r>
    </w:p>
    <w:p w14:paraId="7ECC35AA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Derechos una contribución analítica</w:t>
      </w:r>
    </w:p>
    <w:p w14:paraId="7B33B39D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Costumbres y convenciones constitucionales</w:t>
      </w:r>
    </w:p>
    <w:p w14:paraId="097E8DCB" w14:textId="77777777" w:rsidR="00DB68E2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Peculiaridades de la interpretación constitucional</w:t>
      </w:r>
    </w:p>
    <w:p w14:paraId="57124CAF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IV.</w:t>
      </w:r>
      <w:r w:rsidRPr="004A6047">
        <w:rPr>
          <w:sz w:val="20"/>
          <w:szCs w:val="20"/>
          <w:lang w:val="es-MX"/>
        </w:rPr>
        <w:tab/>
        <w:t>EVALUACIÓN:</w:t>
      </w:r>
    </w:p>
    <w:p w14:paraId="7414A84B" w14:textId="6C8C4748" w:rsidR="00DB68E2" w:rsidRPr="004A6047" w:rsidRDefault="008A3E3E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4 recensiones</w:t>
      </w:r>
      <w:r w:rsidR="00DB68E2" w:rsidRPr="004A6047">
        <w:rPr>
          <w:sz w:val="20"/>
          <w:szCs w:val="20"/>
          <w:lang w:val="es-MX"/>
        </w:rPr>
        <w:t xml:space="preserve"> con valor de </w:t>
      </w:r>
      <w:r w:rsidR="007C7757">
        <w:rPr>
          <w:sz w:val="20"/>
          <w:szCs w:val="20"/>
          <w:lang w:val="es-MX"/>
        </w:rPr>
        <w:t>10</w:t>
      </w:r>
      <w:r w:rsidR="00DB68E2" w:rsidRPr="004A6047">
        <w:rPr>
          <w:sz w:val="20"/>
          <w:szCs w:val="20"/>
          <w:lang w:val="es-MX"/>
        </w:rPr>
        <w:t xml:space="preserve"> Pts. c/u……</w:t>
      </w:r>
      <w:r>
        <w:rPr>
          <w:sz w:val="20"/>
          <w:szCs w:val="20"/>
          <w:lang w:val="es-MX"/>
        </w:rPr>
        <w:t>………….</w:t>
      </w:r>
      <w:r w:rsidR="00DB68E2" w:rsidRPr="004A6047">
        <w:rPr>
          <w:sz w:val="20"/>
          <w:szCs w:val="20"/>
          <w:lang w:val="es-MX"/>
        </w:rPr>
        <w:t>……………………….</w:t>
      </w:r>
      <w:r w:rsidR="007C7757">
        <w:rPr>
          <w:sz w:val="20"/>
          <w:szCs w:val="20"/>
          <w:lang w:val="es-MX"/>
        </w:rPr>
        <w:t>4</w:t>
      </w:r>
      <w:r w:rsidR="00DB68E2" w:rsidRPr="004A6047">
        <w:rPr>
          <w:sz w:val="20"/>
          <w:szCs w:val="20"/>
          <w:lang w:val="es-MX"/>
        </w:rPr>
        <w:t>0</w:t>
      </w:r>
    </w:p>
    <w:p w14:paraId="57893377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Participación en clase…………..………….…………………………………………..30</w:t>
      </w:r>
    </w:p>
    <w:p w14:paraId="45883D90" w14:textId="3E7FC6E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E</w:t>
      </w:r>
      <w:r w:rsidR="007C7757">
        <w:rPr>
          <w:sz w:val="20"/>
          <w:szCs w:val="20"/>
          <w:lang w:val="es-MX"/>
        </w:rPr>
        <w:t>nsayo</w:t>
      </w:r>
      <w:r w:rsidRPr="004A6047">
        <w:rPr>
          <w:sz w:val="20"/>
          <w:szCs w:val="20"/>
          <w:lang w:val="es-MX"/>
        </w:rPr>
        <w:t xml:space="preserve"> final…</w:t>
      </w:r>
      <w:r w:rsidR="007C7757">
        <w:rPr>
          <w:sz w:val="20"/>
          <w:szCs w:val="20"/>
          <w:lang w:val="es-MX"/>
        </w:rPr>
        <w:t>.</w:t>
      </w:r>
      <w:r w:rsidRPr="004A6047">
        <w:rPr>
          <w:sz w:val="20"/>
          <w:szCs w:val="20"/>
          <w:lang w:val="es-MX"/>
        </w:rPr>
        <w:t xml:space="preserve">………………………………………………………………………………30 </w:t>
      </w:r>
    </w:p>
    <w:p w14:paraId="16AE9548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V.</w:t>
      </w:r>
      <w:r w:rsidRPr="004A6047">
        <w:rPr>
          <w:sz w:val="20"/>
          <w:szCs w:val="20"/>
          <w:lang w:val="es-MX"/>
        </w:rPr>
        <w:tab/>
        <w:t>BIBLIOGRAFÍA</w:t>
      </w:r>
    </w:p>
    <w:p w14:paraId="42A1A813" w14:textId="77777777" w:rsidR="00DB68E2" w:rsidRPr="004A6047" w:rsidRDefault="00DB68E2" w:rsidP="00DB68E2">
      <w:pPr>
        <w:spacing w:line="240" w:lineRule="auto"/>
        <w:ind w:left="705" w:hanging="705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LIBROS:</w:t>
      </w:r>
    </w:p>
    <w:p w14:paraId="4EB9AE3A" w14:textId="77777777" w:rsidR="00DB68E2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Estudios de Teoría Constitucional de Ricardo Guastini</w:t>
      </w:r>
    </w:p>
    <w:p w14:paraId="445DD24B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Tratado de la Ciencia del Derecho Constitucional de Segundo V. Linares Quintana</w:t>
      </w:r>
    </w:p>
    <w:p w14:paraId="5E595E50" w14:textId="77777777" w:rsidR="00DB68E2" w:rsidRPr="004A6047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Teoría de la Constitución de Miguel Carbonell</w:t>
      </w:r>
    </w:p>
    <w:p w14:paraId="2583FF73" w14:textId="77777777" w:rsidR="00DB68E2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 w:rsidRPr="004A6047">
        <w:rPr>
          <w:sz w:val="20"/>
          <w:szCs w:val="20"/>
          <w:lang w:val="es-MX"/>
        </w:rPr>
        <w:t>Fundamentos de derecho constitucional de Carlos Santiago Nino</w:t>
      </w:r>
    </w:p>
    <w:p w14:paraId="53EBB731" w14:textId="77777777" w:rsidR="00DB68E2" w:rsidRDefault="00DB68E2" w:rsidP="00DB68E2">
      <w:pPr>
        <w:spacing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Teoría Constitucional e Instituciones Políticas de Vladimiro Naranjo Mesa</w:t>
      </w:r>
    </w:p>
    <w:p w14:paraId="14DFB988" w14:textId="701EC1D5" w:rsidR="00DB68E2" w:rsidRPr="004A6047" w:rsidRDefault="00DB68E2" w:rsidP="00DB68E2">
      <w:pPr>
        <w:spacing w:line="240" w:lineRule="auto"/>
        <w:jc w:val="both"/>
        <w:rPr>
          <w:sz w:val="20"/>
          <w:szCs w:val="20"/>
        </w:rPr>
      </w:pPr>
    </w:p>
    <w:sectPr w:rsidR="00DB68E2" w:rsidRPr="004A6047" w:rsidSect="00E03EB5">
      <w:pgSz w:w="12242" w:h="15842" w:code="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2"/>
    <w:rsid w:val="00102925"/>
    <w:rsid w:val="00180964"/>
    <w:rsid w:val="00312372"/>
    <w:rsid w:val="0034193D"/>
    <w:rsid w:val="003D0F26"/>
    <w:rsid w:val="005A01F2"/>
    <w:rsid w:val="005A701D"/>
    <w:rsid w:val="005F4AAF"/>
    <w:rsid w:val="00646B67"/>
    <w:rsid w:val="00706D69"/>
    <w:rsid w:val="0079027B"/>
    <w:rsid w:val="007A1A0D"/>
    <w:rsid w:val="007C7757"/>
    <w:rsid w:val="008A3E3E"/>
    <w:rsid w:val="008B0881"/>
    <w:rsid w:val="00A114C4"/>
    <w:rsid w:val="00A63B12"/>
    <w:rsid w:val="00A84CAB"/>
    <w:rsid w:val="00CF1858"/>
    <w:rsid w:val="00D141E2"/>
    <w:rsid w:val="00D1509E"/>
    <w:rsid w:val="00D67A7A"/>
    <w:rsid w:val="00D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4F1691"/>
  <w15:chartTrackingRefBased/>
  <w15:docId w15:val="{6717FDFC-6113-8441-B622-2E30E6F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E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Gonzalez Cabrera</dc:creator>
  <cp:keywords/>
  <dc:description/>
  <cp:lastModifiedBy>Saul Gonzalez Cabrera</cp:lastModifiedBy>
  <cp:revision>1</cp:revision>
  <dcterms:created xsi:type="dcterms:W3CDTF">2022-02-23T18:39:00Z</dcterms:created>
  <dcterms:modified xsi:type="dcterms:W3CDTF">2022-02-23T21:07:00Z</dcterms:modified>
</cp:coreProperties>
</file>